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A7" w:rsidRPr="00AC4222" w:rsidRDefault="00AC4222" w:rsidP="00AC422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[DATE]</w:t>
      </w:r>
    </w:p>
    <w:p w:rsidR="00437253" w:rsidRPr="00AC4222" w:rsidRDefault="00DF23FD" w:rsidP="00AC4222">
      <w:pPr>
        <w:rPr>
          <w:rFonts w:ascii="Palatino Linotype" w:hAnsi="Palatino Linotype"/>
          <w:sz w:val="20"/>
        </w:rPr>
      </w:pPr>
      <w:r w:rsidRPr="00AC4222">
        <w:rPr>
          <w:rFonts w:ascii="Palatino Linotype" w:hAnsi="Palatino Linotype"/>
          <w:sz w:val="20"/>
        </w:rPr>
        <w:t xml:space="preserve">SENT VIA MAIL &amp; </w:t>
      </w:r>
      <w:proofErr w:type="gramStart"/>
      <w:r w:rsidRPr="00AC4222">
        <w:rPr>
          <w:rFonts w:ascii="Palatino Linotype" w:hAnsi="Palatino Linotype"/>
          <w:sz w:val="20"/>
        </w:rPr>
        <w:t>EMAIL</w:t>
      </w:r>
      <w:proofErr w:type="gramEnd"/>
      <w:r w:rsidRPr="00AC4222">
        <w:rPr>
          <w:rFonts w:ascii="Palatino Linotype" w:hAnsi="Palatino Linotype"/>
          <w:sz w:val="20"/>
        </w:rPr>
        <w:br/>
      </w:r>
      <w:r w:rsidR="00AC4222" w:rsidRPr="00AC4222">
        <w:rPr>
          <w:rFonts w:ascii="Palatino Linotype" w:hAnsi="Palatino Linotype"/>
          <w:sz w:val="20"/>
        </w:rPr>
        <w:t>[</w:t>
      </w:r>
      <w:r w:rsidR="00AC4222">
        <w:rPr>
          <w:rFonts w:ascii="Palatino Linotype" w:hAnsi="Palatino Linotype"/>
          <w:sz w:val="20"/>
        </w:rPr>
        <w:t>EMAIL ADDRESS</w:t>
      </w:r>
      <w:r w:rsidR="00AC4222" w:rsidRPr="00AC4222">
        <w:rPr>
          <w:rFonts w:ascii="Palatino Linotype" w:hAnsi="Palatino Linotype"/>
          <w:sz w:val="20"/>
        </w:rPr>
        <w:t>]</w:t>
      </w:r>
    </w:p>
    <w:p w:rsidR="00A830EB" w:rsidRPr="008D058B" w:rsidRDefault="008D1B23" w:rsidP="00A830E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  <w:r w:rsidRPr="00A830EB">
        <w:rPr>
          <w:rFonts w:ascii="Palatino Linotype" w:hAnsi="Palatino Linotype"/>
        </w:rPr>
        <w:br/>
      </w:r>
      <w:r w:rsidR="00AC4222">
        <w:rPr>
          <w:rFonts w:ascii="Palatino Linotype" w:hAnsi="Palatino Linotype" w:cs="PalatinoLinotype-Roman"/>
        </w:rPr>
        <w:t>[NAME]</w:t>
      </w:r>
    </w:p>
    <w:p w:rsidR="00AC4222" w:rsidRDefault="00AC4222" w:rsidP="008D05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  <w:r>
        <w:rPr>
          <w:rFonts w:ascii="Palatino Linotype" w:hAnsi="Palatino Linotype" w:cs="PalatinoLinotype-Roman"/>
        </w:rPr>
        <w:t>[TITLE]</w:t>
      </w:r>
    </w:p>
    <w:p w:rsidR="001A741A" w:rsidRPr="008D058B" w:rsidRDefault="00AC4222" w:rsidP="008D058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PalatinoLinotype-Roman"/>
        </w:rPr>
        <w:t>[ADDRESS]</w:t>
      </w:r>
      <w:r w:rsidR="008D058B" w:rsidRPr="008D058B">
        <w:rPr>
          <w:rFonts w:ascii="Palatino Linotype" w:hAnsi="Palatino Linotype"/>
        </w:rPr>
        <w:br/>
      </w:r>
    </w:p>
    <w:p w:rsidR="00FE7830" w:rsidRPr="00A830EB" w:rsidRDefault="00DF23FD" w:rsidP="002756FC">
      <w:pPr>
        <w:spacing w:line="240" w:lineRule="auto"/>
        <w:rPr>
          <w:rFonts w:ascii="Palatino Linotype" w:hAnsi="Palatino Linotype"/>
        </w:rPr>
      </w:pPr>
      <w:r w:rsidRPr="00A830EB">
        <w:rPr>
          <w:rFonts w:ascii="Palatino Linotype" w:hAnsi="Palatino Linotype"/>
        </w:rPr>
        <w:t>Re</w:t>
      </w:r>
      <w:r w:rsidR="008E68CC" w:rsidRPr="00A830EB">
        <w:rPr>
          <w:rFonts w:ascii="Palatino Linotype" w:hAnsi="Palatino Linotype"/>
        </w:rPr>
        <w:t>:</w:t>
      </w:r>
      <w:r w:rsidR="00E43BDB" w:rsidRPr="00A830EB">
        <w:rPr>
          <w:rFonts w:ascii="Palatino Linotype" w:hAnsi="Palatino Linotype"/>
        </w:rPr>
        <w:tab/>
      </w:r>
      <w:r w:rsidR="00053AEE" w:rsidRPr="00A830EB">
        <w:rPr>
          <w:rFonts w:ascii="Palatino Linotype" w:hAnsi="Palatino Linotype"/>
        </w:rPr>
        <w:t xml:space="preserve">Invocation </w:t>
      </w:r>
      <w:r w:rsidRPr="00A830EB">
        <w:rPr>
          <w:rFonts w:ascii="Palatino Linotype" w:hAnsi="Palatino Linotype"/>
        </w:rPr>
        <w:t>Request</w:t>
      </w:r>
      <w:r w:rsidR="008E68CC" w:rsidRPr="00A830EB">
        <w:rPr>
          <w:rFonts w:ascii="Palatino Linotype" w:hAnsi="Palatino Linotype"/>
        </w:rPr>
        <w:br/>
      </w:r>
      <w:r w:rsidR="008E68CC" w:rsidRPr="00A830EB">
        <w:rPr>
          <w:rFonts w:ascii="Palatino Linotype" w:hAnsi="Palatino Linotype"/>
        </w:rPr>
        <w:br/>
      </w:r>
      <w:r w:rsidR="00FE7830" w:rsidRPr="00A830EB">
        <w:rPr>
          <w:rFonts w:ascii="Palatino Linotype" w:hAnsi="Palatino Linotype"/>
        </w:rPr>
        <w:t xml:space="preserve">Dear </w:t>
      </w:r>
      <w:r w:rsidR="00AC4222">
        <w:rPr>
          <w:rFonts w:ascii="Palatino Linotype" w:hAnsi="Palatino Linotype"/>
        </w:rPr>
        <w:t>[NAME]</w:t>
      </w:r>
      <w:r w:rsidR="00A830EB" w:rsidRPr="00A830EB">
        <w:rPr>
          <w:rFonts w:ascii="Palatino Linotype" w:hAnsi="Palatino Linotype" w:cs="PalatinoLinotype-Roman"/>
        </w:rPr>
        <w:t>:</w:t>
      </w:r>
    </w:p>
    <w:p w:rsidR="0002375C" w:rsidRPr="0002375C" w:rsidRDefault="0002375C" w:rsidP="003B1EED">
      <w:pPr>
        <w:spacing w:line="240" w:lineRule="auto"/>
        <w:jc w:val="both"/>
        <w:rPr>
          <w:rFonts w:ascii="Palatino Linotype" w:hAnsi="Palatino Linotype"/>
        </w:rPr>
      </w:pPr>
      <w:r w:rsidRPr="00A830EB">
        <w:rPr>
          <w:rFonts w:ascii="Palatino Linotype" w:hAnsi="Palatino Linotype"/>
        </w:rPr>
        <w:tab/>
        <w:t>The Central</w:t>
      </w:r>
      <w:r w:rsidR="00E50C0C" w:rsidRPr="00A830EB">
        <w:rPr>
          <w:rFonts w:ascii="Palatino Linotype" w:hAnsi="Palatino Linotype"/>
        </w:rPr>
        <w:t xml:space="preserve"> Florida Freethought Community </w:t>
      </w:r>
      <w:r w:rsidRPr="00A830EB">
        <w:rPr>
          <w:rFonts w:ascii="Palatino Linotype" w:hAnsi="Palatino Linotype"/>
        </w:rPr>
        <w:t>is a lo</w:t>
      </w:r>
      <w:r w:rsidR="00732471" w:rsidRPr="00A830EB">
        <w:rPr>
          <w:rFonts w:ascii="Palatino Linotype" w:hAnsi="Palatino Linotype"/>
        </w:rPr>
        <w:t>cal educational organization of</w:t>
      </w:r>
      <w:r w:rsidR="002756FC" w:rsidRPr="00A830EB">
        <w:rPr>
          <w:rFonts w:ascii="Palatino Linotype" w:hAnsi="Palatino Linotype"/>
        </w:rPr>
        <w:t xml:space="preserve"> </w:t>
      </w:r>
      <w:r w:rsidR="00732471" w:rsidRPr="00A830EB">
        <w:rPr>
          <w:rFonts w:ascii="Palatino Linotype" w:hAnsi="Palatino Linotype"/>
        </w:rPr>
        <w:t xml:space="preserve">more </w:t>
      </w:r>
      <w:r w:rsidR="002756FC" w:rsidRPr="00A830EB">
        <w:rPr>
          <w:rFonts w:ascii="Palatino Linotype" w:hAnsi="Palatino Linotype"/>
        </w:rPr>
        <w:t>than</w:t>
      </w:r>
      <w:r w:rsidRPr="00A830EB">
        <w:rPr>
          <w:rFonts w:ascii="Palatino Linotype" w:hAnsi="Palatino Linotype"/>
        </w:rPr>
        <w:t xml:space="preserve"> two hundred members</w:t>
      </w:r>
      <w:r w:rsidR="00732471" w:rsidRPr="00A830EB">
        <w:rPr>
          <w:rFonts w:ascii="Palatino Linotype" w:hAnsi="Palatino Linotype"/>
        </w:rPr>
        <w:t xml:space="preserve"> </w:t>
      </w:r>
      <w:r w:rsidRPr="00A830EB">
        <w:rPr>
          <w:rFonts w:ascii="Palatino Linotype" w:hAnsi="Palatino Linotype"/>
        </w:rPr>
        <w:t>including</w:t>
      </w:r>
      <w:r w:rsidRPr="0002375C">
        <w:rPr>
          <w:rFonts w:ascii="Palatino Linotype" w:hAnsi="Palatino Linotype"/>
        </w:rPr>
        <w:t xml:space="preserve"> in</w:t>
      </w:r>
      <w:r w:rsidR="006B4474">
        <w:rPr>
          <w:rFonts w:ascii="Palatino Linotype" w:hAnsi="Palatino Linotype"/>
        </w:rPr>
        <w:t xml:space="preserve"> the </w:t>
      </w:r>
      <w:r w:rsidR="00AC4222">
        <w:rPr>
          <w:rFonts w:ascii="Palatino Linotype" w:hAnsi="Palatino Linotype"/>
        </w:rPr>
        <w:t>[LOCATION]</w:t>
      </w:r>
      <w:r w:rsidRPr="0002375C">
        <w:rPr>
          <w:rFonts w:ascii="Palatino Linotype" w:hAnsi="Palatino Linotype"/>
        </w:rPr>
        <w:t xml:space="preserve">. </w:t>
      </w:r>
      <w:r w:rsidR="002756FC">
        <w:rPr>
          <w:rFonts w:ascii="Palatino Linotype" w:hAnsi="Palatino Linotype"/>
        </w:rPr>
        <w:t>We are</w:t>
      </w:r>
      <w:r w:rsidRPr="0002375C">
        <w:rPr>
          <w:rFonts w:ascii="Palatino Linotype" w:hAnsi="Palatino Linotype"/>
        </w:rPr>
        <w:t xml:space="preserve"> a chapter of the Freedom </w:t>
      </w:r>
      <w:proofErr w:type="gramStart"/>
      <w:r w:rsidRPr="0002375C">
        <w:rPr>
          <w:rFonts w:ascii="Palatino Linotype" w:hAnsi="Palatino Linotype"/>
        </w:rPr>
        <w:t>From</w:t>
      </w:r>
      <w:proofErr w:type="gramEnd"/>
      <w:r w:rsidRPr="0002375C">
        <w:rPr>
          <w:rFonts w:ascii="Palatino Linotype" w:hAnsi="Palatino Linotype"/>
        </w:rPr>
        <w:t xml:space="preserve"> Religion Foundation and an affiliate of the American Humanist Association.</w:t>
      </w:r>
      <w:r w:rsidR="00AC4222">
        <w:rPr>
          <w:rFonts w:ascii="Palatino Linotype" w:hAnsi="Palatino Linotype"/>
        </w:rPr>
        <w:t xml:space="preserve"> </w:t>
      </w:r>
      <w:r w:rsidRPr="0002375C">
        <w:rPr>
          <w:rFonts w:ascii="Palatino Linotype" w:hAnsi="Palatino Linotype"/>
        </w:rPr>
        <w:t xml:space="preserve">One of </w:t>
      </w:r>
      <w:r w:rsidR="00732471">
        <w:rPr>
          <w:rFonts w:ascii="Palatino Linotype" w:hAnsi="Palatino Linotype"/>
        </w:rPr>
        <w:t xml:space="preserve">the </w:t>
      </w:r>
      <w:r w:rsidRPr="0002375C">
        <w:rPr>
          <w:rFonts w:ascii="Palatino Linotype" w:hAnsi="Palatino Linotype"/>
        </w:rPr>
        <w:t xml:space="preserve">organization’s objectives is to educate the public on the </w:t>
      </w:r>
      <w:r w:rsidR="00732471">
        <w:rPr>
          <w:rFonts w:ascii="Palatino Linotype" w:hAnsi="Palatino Linotype"/>
        </w:rPr>
        <w:t xml:space="preserve">need for </w:t>
      </w:r>
      <w:r w:rsidRPr="0002375C">
        <w:rPr>
          <w:rFonts w:ascii="Palatino Linotype" w:hAnsi="Palatino Linotype"/>
        </w:rPr>
        <w:t>equal treatment of non-believers a</w:t>
      </w:r>
      <w:r w:rsidR="002756FC">
        <w:rPr>
          <w:rFonts w:ascii="Palatino Linotype" w:hAnsi="Palatino Linotype"/>
        </w:rPr>
        <w:t>nd</w:t>
      </w:r>
      <w:r w:rsidRPr="0002375C">
        <w:rPr>
          <w:rFonts w:ascii="Palatino Linotype" w:hAnsi="Palatino Linotype"/>
        </w:rPr>
        <w:t xml:space="preserve"> the value of Humanism; a world view which relies on reason and science as the best </w:t>
      </w:r>
      <w:r w:rsidR="000E1D5F">
        <w:rPr>
          <w:rFonts w:ascii="Palatino Linotype" w:hAnsi="Palatino Linotype"/>
        </w:rPr>
        <w:t xml:space="preserve">decision-making </w:t>
      </w:r>
      <w:r w:rsidRPr="0002375C">
        <w:rPr>
          <w:rFonts w:ascii="Palatino Linotype" w:hAnsi="Palatino Linotype"/>
        </w:rPr>
        <w:t xml:space="preserve">tools </w:t>
      </w:r>
      <w:r w:rsidR="000E1D5F">
        <w:rPr>
          <w:rFonts w:ascii="Palatino Linotype" w:hAnsi="Palatino Linotype"/>
        </w:rPr>
        <w:t>humankind has</w:t>
      </w:r>
      <w:r w:rsidR="00DF15D7">
        <w:rPr>
          <w:rFonts w:ascii="Palatino Linotype" w:hAnsi="Palatino Linotype"/>
        </w:rPr>
        <w:t xml:space="preserve"> at its disposal</w:t>
      </w:r>
      <w:r w:rsidR="00CC2FC7">
        <w:rPr>
          <w:rFonts w:ascii="Palatino Linotype" w:hAnsi="Palatino Linotype"/>
        </w:rPr>
        <w:t>.</w:t>
      </w:r>
    </w:p>
    <w:p w:rsidR="00AE5474" w:rsidRPr="00152584" w:rsidRDefault="00AE5474" w:rsidP="00AE5474">
      <w:pPr>
        <w:spacing w:line="240" w:lineRule="auto"/>
        <w:ind w:firstLine="720"/>
        <w:jc w:val="both"/>
        <w:rPr>
          <w:rFonts w:ascii="Palatino Linotype" w:hAnsi="Palatino Linotype"/>
        </w:rPr>
      </w:pPr>
      <w:r w:rsidRPr="003B1EED">
        <w:rPr>
          <w:rFonts w:ascii="Palatino Linotype" w:hAnsi="Palatino Linotype"/>
        </w:rPr>
        <w:t xml:space="preserve">In </w:t>
      </w:r>
      <w:r>
        <w:rPr>
          <w:rFonts w:ascii="Palatino Linotype" w:hAnsi="Palatino Linotype"/>
        </w:rPr>
        <w:t xml:space="preserve">the </w:t>
      </w:r>
      <w:r w:rsidRPr="00152584">
        <w:rPr>
          <w:rFonts w:ascii="Palatino Linotype" w:hAnsi="Palatino Linotype"/>
        </w:rPr>
        <w:t xml:space="preserve">recent </w:t>
      </w:r>
      <w:r w:rsidRPr="00013391">
        <w:rPr>
          <w:rFonts w:ascii="Palatino Linotype" w:hAnsi="Palatino Linotype"/>
        </w:rPr>
        <w:t xml:space="preserve">Supreme Court decision, </w:t>
      </w:r>
      <w:r w:rsidRPr="00013391">
        <w:rPr>
          <w:rFonts w:ascii="Palatino Linotype" w:hAnsi="Palatino Linotype"/>
          <w:i/>
        </w:rPr>
        <w:t>Town of Greece v. Galloway,</w:t>
      </w:r>
      <w:r w:rsidRPr="00013391">
        <w:rPr>
          <w:rFonts w:ascii="Palatino Linotype" w:hAnsi="Palatino Linotype"/>
        </w:rPr>
        <w:t xml:space="preserve"> the Court emphasized that a government’s prayer practice must be “nondiscriminatory” and it must make reasonable efforts to include invocations from all members of the community, regardless of their faith. </w:t>
      </w:r>
      <w:r w:rsidR="00013391" w:rsidRPr="00013391">
        <w:rPr>
          <w:rFonts w:ascii="Palatino Linotype" w:eastAsia="Times New Roman" w:hAnsi="Palatino Linotype"/>
        </w:rPr>
        <w:t>In fact, the completely open selection process was crucial to the prayers being upheld: "The town at no point excluded or denied an opportunity to a would-be prayer giver. Its leaders maintained that a minister or layperson of any persuasion, including an atheist, could give the invocation."</w:t>
      </w:r>
      <w:r w:rsidR="00013391" w:rsidRPr="00013391">
        <w:rPr>
          <w:rFonts w:ascii="Palatino Linotype" w:eastAsia="Times New Roman" w:hAnsi="Palatino Linotype"/>
          <w:vertAlign w:val="superscript"/>
        </w:rPr>
        <w:t>1</w:t>
      </w:r>
      <w:r w:rsidR="00013391" w:rsidRPr="00013391">
        <w:rPr>
          <w:rFonts w:ascii="Palatino Linotype" w:eastAsia="Times New Roman" w:hAnsi="Palatino Linotype"/>
        </w:rPr>
        <w:t xml:space="preserve"> </w:t>
      </w:r>
      <w:r w:rsidR="00013391">
        <w:rPr>
          <w:rFonts w:ascii="Palatino Linotype" w:eastAsia="Times New Roman" w:hAnsi="Palatino Linotype"/>
        </w:rPr>
        <w:t xml:space="preserve">Therefore, </w:t>
      </w:r>
      <w:r w:rsidRPr="00013391">
        <w:rPr>
          <w:rFonts w:ascii="Palatino Linotype" w:hAnsi="Palatino Linotype"/>
        </w:rPr>
        <w:t>excluding a particular faith group from consideration is unconstitutional</w:t>
      </w:r>
      <w:r w:rsidRPr="00013391">
        <w:rPr>
          <w:rFonts w:ascii="Palatino Linotype" w:hAnsi="Palatino Linotype"/>
          <w:vertAlign w:val="superscript"/>
        </w:rPr>
        <w:t>2</w:t>
      </w:r>
      <w:r w:rsidRPr="00152584">
        <w:rPr>
          <w:rFonts w:ascii="Palatino Linotype" w:hAnsi="Palatino Linotype"/>
        </w:rPr>
        <w:t>.</w:t>
      </w:r>
    </w:p>
    <w:p w:rsidR="00011958" w:rsidRDefault="00E50C0C" w:rsidP="001D51BD">
      <w:pPr>
        <w:spacing w:line="240" w:lineRule="auto"/>
        <w:ind w:firstLine="720"/>
        <w:jc w:val="both"/>
        <w:rPr>
          <w:rFonts w:ascii="Palatino Linotype" w:hAnsi="Palatino Linotype"/>
        </w:rPr>
      </w:pPr>
      <w:r w:rsidRPr="00732471">
        <w:rPr>
          <w:rFonts w:ascii="Palatino Linotype" w:hAnsi="Palatino Linotype"/>
        </w:rPr>
        <w:t>I</w:t>
      </w:r>
      <w:r w:rsidR="003B1EED" w:rsidRPr="00732471">
        <w:rPr>
          <w:rFonts w:ascii="Palatino Linotype" w:hAnsi="Palatino Linotype"/>
        </w:rPr>
        <w:t xml:space="preserve">n light </w:t>
      </w:r>
      <w:r w:rsidR="003B1EED" w:rsidRPr="003B1EED">
        <w:rPr>
          <w:rFonts w:ascii="Palatino Linotype" w:hAnsi="Palatino Linotype"/>
        </w:rPr>
        <w:t>of th</w:t>
      </w:r>
      <w:r>
        <w:rPr>
          <w:rFonts w:ascii="Palatino Linotype" w:hAnsi="Palatino Linotype"/>
        </w:rPr>
        <w:t>ese facts,</w:t>
      </w:r>
      <w:r w:rsidR="003B1EED" w:rsidRPr="003B1EED">
        <w:rPr>
          <w:rFonts w:ascii="Palatino Linotype" w:hAnsi="Palatino Linotype"/>
        </w:rPr>
        <w:t xml:space="preserve"> it is clear that local government</w:t>
      </w:r>
      <w:r w:rsidR="008E5ABF">
        <w:rPr>
          <w:rFonts w:ascii="Palatino Linotype" w:hAnsi="Palatino Linotype"/>
        </w:rPr>
        <w:t xml:space="preserve"> meetings</w:t>
      </w:r>
      <w:r w:rsidR="003B1EED" w:rsidRPr="003B1EE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should </w:t>
      </w:r>
      <w:r w:rsidR="008E5ABF">
        <w:rPr>
          <w:rFonts w:ascii="Palatino Linotype" w:hAnsi="Palatino Linotype"/>
        </w:rPr>
        <w:t>include</w:t>
      </w:r>
      <w:r>
        <w:rPr>
          <w:rFonts w:ascii="Palatino Linotype" w:hAnsi="Palatino Linotype"/>
        </w:rPr>
        <w:t xml:space="preserve"> </w:t>
      </w:r>
      <w:r w:rsidR="003B1EED">
        <w:rPr>
          <w:rFonts w:ascii="Palatino Linotype" w:hAnsi="Palatino Linotype"/>
        </w:rPr>
        <w:t>Humanist</w:t>
      </w:r>
      <w:r w:rsidR="003B1EED" w:rsidRPr="003B1EED">
        <w:rPr>
          <w:rFonts w:ascii="Palatino Linotype" w:hAnsi="Palatino Linotype"/>
        </w:rPr>
        <w:t xml:space="preserve"> invocations</w:t>
      </w:r>
      <w:r w:rsidR="008E5ABF">
        <w:rPr>
          <w:rFonts w:ascii="Palatino Linotype" w:hAnsi="Palatino Linotype"/>
        </w:rPr>
        <w:t xml:space="preserve"> as well as those from </w:t>
      </w:r>
      <w:r w:rsidR="00011958">
        <w:rPr>
          <w:rFonts w:ascii="Palatino Linotype" w:hAnsi="Palatino Linotype"/>
        </w:rPr>
        <w:t>any other religious minorities</w:t>
      </w:r>
      <w:r w:rsidR="008E5ABF">
        <w:rPr>
          <w:rFonts w:ascii="Palatino Linotype" w:hAnsi="Palatino Linotype"/>
        </w:rPr>
        <w:t>.</w:t>
      </w:r>
      <w:r w:rsidR="008D494B">
        <w:rPr>
          <w:rFonts w:ascii="Palatino Linotype" w:hAnsi="Palatino Linotype"/>
          <w:b/>
        </w:rPr>
        <w:t xml:space="preserve"> W</w:t>
      </w:r>
      <w:r w:rsidR="0002375C" w:rsidRPr="0002375C">
        <w:rPr>
          <w:rFonts w:ascii="Palatino Linotype" w:hAnsi="Palatino Linotype"/>
          <w:b/>
        </w:rPr>
        <w:t xml:space="preserve">e respectfully </w:t>
      </w:r>
      <w:r w:rsidR="0002375C" w:rsidRPr="003B1EED">
        <w:rPr>
          <w:rFonts w:ascii="Palatino Linotype" w:hAnsi="Palatino Linotype"/>
          <w:b/>
        </w:rPr>
        <w:t>request the opportunity to offer invocations at your meetings</w:t>
      </w:r>
      <w:r w:rsidR="0002375C" w:rsidRPr="003B1EED">
        <w:rPr>
          <w:rFonts w:ascii="Palatino Linotype" w:hAnsi="Palatino Linotype"/>
        </w:rPr>
        <w:t>.</w:t>
      </w:r>
    </w:p>
    <w:p w:rsidR="001D51BD" w:rsidRPr="00011958" w:rsidRDefault="00053AEE" w:rsidP="001D51BD">
      <w:pPr>
        <w:spacing w:line="240" w:lineRule="auto"/>
        <w:ind w:firstLine="720"/>
        <w:jc w:val="both"/>
        <w:rPr>
          <w:rFonts w:ascii="Palatino Linotype" w:hAnsi="Palatino Linotype"/>
        </w:rPr>
      </w:pPr>
      <w:r w:rsidRPr="003B1EED">
        <w:rPr>
          <w:rFonts w:ascii="Palatino Linotype" w:hAnsi="Palatino Linotype"/>
        </w:rPr>
        <w:t>With one-fifth of the U.S. p</w:t>
      </w:r>
      <w:r w:rsidR="00732471">
        <w:rPr>
          <w:rFonts w:ascii="Palatino Linotype" w:hAnsi="Palatino Linotype"/>
        </w:rPr>
        <w:t>opulation</w:t>
      </w:r>
      <w:r w:rsidRPr="003B1EED">
        <w:rPr>
          <w:rFonts w:ascii="Palatino Linotype" w:hAnsi="Palatino Linotype"/>
        </w:rPr>
        <w:t xml:space="preserve"> and one-third of </w:t>
      </w:r>
      <w:r w:rsidR="00732471">
        <w:rPr>
          <w:rFonts w:ascii="Palatino Linotype" w:hAnsi="Palatino Linotype"/>
        </w:rPr>
        <w:t xml:space="preserve">all </w:t>
      </w:r>
      <w:r w:rsidRPr="003B1EED">
        <w:rPr>
          <w:rFonts w:ascii="Palatino Linotype" w:hAnsi="Palatino Linotype"/>
        </w:rPr>
        <w:t>adults under the age of 30 identifying</w:t>
      </w:r>
      <w:r w:rsidR="0002375C" w:rsidRPr="003B1EED">
        <w:rPr>
          <w:rFonts w:ascii="Palatino Linotype" w:hAnsi="Palatino Linotype"/>
        </w:rPr>
        <w:t xml:space="preserve"> themselves as “</w:t>
      </w:r>
      <w:r w:rsidR="0002375C" w:rsidRPr="003B1EED">
        <w:rPr>
          <w:rFonts w:ascii="Palatino Linotype" w:hAnsi="Palatino Linotype"/>
          <w:i/>
        </w:rPr>
        <w:t>none</w:t>
      </w:r>
      <w:r w:rsidR="0002375C" w:rsidRPr="003B1EED">
        <w:rPr>
          <w:rFonts w:ascii="Palatino Linotype" w:hAnsi="Palatino Linotype"/>
        </w:rPr>
        <w:t>” (i.e.</w:t>
      </w:r>
      <w:r w:rsidR="00013391">
        <w:rPr>
          <w:rFonts w:ascii="Palatino Linotype" w:hAnsi="Palatino Linotype"/>
        </w:rPr>
        <w:t>,</w:t>
      </w:r>
      <w:r w:rsidR="0002375C" w:rsidRPr="003B1EED">
        <w:rPr>
          <w:rFonts w:ascii="Palatino Linotype" w:hAnsi="Palatino Linotype"/>
        </w:rPr>
        <w:t xml:space="preserve"> </w:t>
      </w:r>
      <w:r w:rsidRPr="003B1EED">
        <w:rPr>
          <w:rFonts w:ascii="Palatino Linotype" w:hAnsi="Palatino Linotype"/>
          <w:i/>
        </w:rPr>
        <w:t>none of the above</w:t>
      </w:r>
      <w:r w:rsidRPr="003B1EED">
        <w:rPr>
          <w:rFonts w:ascii="Palatino Linotype" w:hAnsi="Palatino Linotype"/>
        </w:rPr>
        <w:t>) according to the Pew Research Center in 2012,</w:t>
      </w:r>
      <w:r w:rsidR="0002375C" w:rsidRPr="003B1EED">
        <w:rPr>
          <w:rFonts w:ascii="Palatino Linotype" w:hAnsi="Palatino Linotype"/>
        </w:rPr>
        <w:t xml:space="preserve"> </w:t>
      </w:r>
      <w:r w:rsidRPr="003B1EED">
        <w:rPr>
          <w:rFonts w:ascii="Palatino Linotype" w:hAnsi="Palatino Linotype"/>
        </w:rPr>
        <w:t>our request</w:t>
      </w:r>
      <w:r w:rsidR="0002375C" w:rsidRPr="003B1EED">
        <w:rPr>
          <w:rFonts w:ascii="Palatino Linotype" w:hAnsi="Palatino Linotype"/>
        </w:rPr>
        <w:t xml:space="preserve"> presents an opportunity for the </w:t>
      </w:r>
      <w:r w:rsidR="00AC4222">
        <w:rPr>
          <w:rFonts w:ascii="Palatino Linotype" w:hAnsi="Palatino Linotype"/>
        </w:rPr>
        <w:t>[CITY/COUNTY]</w:t>
      </w:r>
      <w:r w:rsidR="0002375C" w:rsidRPr="006B4474">
        <w:rPr>
          <w:rFonts w:ascii="Palatino Linotype" w:hAnsi="Palatino Linotype"/>
        </w:rPr>
        <w:t xml:space="preserve"> </w:t>
      </w:r>
      <w:r w:rsidR="0002375C" w:rsidRPr="003B1EED">
        <w:rPr>
          <w:rFonts w:ascii="Palatino Linotype" w:hAnsi="Palatino Linotype"/>
        </w:rPr>
        <w:t xml:space="preserve">to </w:t>
      </w:r>
      <w:r w:rsidR="001D51BD">
        <w:rPr>
          <w:rFonts w:ascii="Palatino Linotype" w:hAnsi="Palatino Linotype"/>
        </w:rPr>
        <w:t xml:space="preserve">demonstrate </w:t>
      </w:r>
      <w:r w:rsidR="005B7DC2">
        <w:rPr>
          <w:rFonts w:ascii="Palatino Linotype" w:hAnsi="Palatino Linotype"/>
        </w:rPr>
        <w:t>that it</w:t>
      </w:r>
      <w:r w:rsidR="001D51BD">
        <w:rPr>
          <w:rFonts w:ascii="Palatino Linotype" w:hAnsi="Palatino Linotype"/>
          <w:color w:val="FF0000"/>
        </w:rPr>
        <w:t xml:space="preserve"> </w:t>
      </w:r>
      <w:r w:rsidR="001D51BD">
        <w:rPr>
          <w:rFonts w:ascii="Palatino Linotype" w:hAnsi="Palatino Linotype"/>
        </w:rPr>
        <w:t>seeks to celebrate divers</w:t>
      </w:r>
      <w:r w:rsidR="00011958">
        <w:rPr>
          <w:rFonts w:ascii="Palatino Linotype" w:hAnsi="Palatino Linotype"/>
        </w:rPr>
        <w:t>ity with its actions</w:t>
      </w:r>
      <w:r w:rsidR="001D51BD">
        <w:rPr>
          <w:rFonts w:ascii="Palatino Linotype" w:hAnsi="Palatino Linotype"/>
        </w:rPr>
        <w:t xml:space="preserve"> and does not discriminate on the basis of religion.</w:t>
      </w:r>
      <w:r w:rsidR="00011958">
        <w:rPr>
          <w:rFonts w:ascii="Palatino Linotype" w:hAnsi="Palatino Linotype"/>
        </w:rPr>
        <w:t xml:space="preserve"> </w:t>
      </w:r>
      <w:r w:rsidR="00732471">
        <w:rPr>
          <w:rFonts w:ascii="Palatino Linotype" w:hAnsi="Palatino Linotype"/>
        </w:rPr>
        <w:t xml:space="preserve">Additionally, you </w:t>
      </w:r>
      <w:r w:rsidR="00011958">
        <w:rPr>
          <w:rFonts w:ascii="Palatino Linotype" w:hAnsi="Palatino Linotype"/>
        </w:rPr>
        <w:t>will be providing</w:t>
      </w:r>
      <w:r w:rsidR="00732471">
        <w:rPr>
          <w:rFonts w:ascii="Palatino Linotype" w:hAnsi="Palatino Linotype"/>
        </w:rPr>
        <w:t xml:space="preserve"> your Humanist and other non-religious constituents </w:t>
      </w:r>
      <w:r w:rsidR="00732471" w:rsidRPr="0002375C">
        <w:rPr>
          <w:rFonts w:ascii="Palatino Linotype" w:hAnsi="Palatino Linotype"/>
        </w:rPr>
        <w:t>with a voice and an equa</w:t>
      </w:r>
      <w:r w:rsidR="00732471">
        <w:rPr>
          <w:rFonts w:ascii="Palatino Linotype" w:hAnsi="Palatino Linotype"/>
        </w:rPr>
        <w:t xml:space="preserve">l opportunity to be included in the </w:t>
      </w:r>
      <w:r w:rsidR="001D51BD" w:rsidRPr="003B1EED">
        <w:rPr>
          <w:rFonts w:ascii="Palatino Linotype" w:hAnsi="Palatino Linotype"/>
        </w:rPr>
        <w:t xml:space="preserve">ceremonial portion of </w:t>
      </w:r>
      <w:r w:rsidR="00011958" w:rsidRPr="00011958">
        <w:rPr>
          <w:rFonts w:ascii="Palatino Linotype" w:hAnsi="Palatino Linotype"/>
        </w:rPr>
        <w:t xml:space="preserve">business </w:t>
      </w:r>
      <w:r w:rsidR="001D51BD" w:rsidRPr="00011958">
        <w:rPr>
          <w:rFonts w:ascii="Palatino Linotype" w:hAnsi="Palatino Linotype"/>
        </w:rPr>
        <w:t xml:space="preserve">meetings on a regular basis. </w:t>
      </w:r>
    </w:p>
    <w:p w:rsidR="00053AEE" w:rsidRDefault="00E50C0C" w:rsidP="003B1EED">
      <w:pPr>
        <w:spacing w:line="24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W</w:t>
      </w:r>
      <w:r w:rsidR="002756FC" w:rsidRPr="003B1EED">
        <w:rPr>
          <w:rFonts w:ascii="Palatino Linotype" w:hAnsi="Palatino Linotype"/>
        </w:rPr>
        <w:t xml:space="preserve">e request that you notify us in writing at your earliest convenience about the next opportunity for </w:t>
      </w:r>
      <w:r w:rsidR="008D494B">
        <w:rPr>
          <w:rFonts w:ascii="Palatino Linotype" w:hAnsi="Palatino Linotype"/>
        </w:rPr>
        <w:t xml:space="preserve">one of our members </w:t>
      </w:r>
      <w:r w:rsidR="002756FC" w:rsidRPr="003B1EED">
        <w:rPr>
          <w:rFonts w:ascii="Palatino Linotype" w:hAnsi="Palatino Linotype"/>
        </w:rPr>
        <w:t>to offer the invocation at an upcoming meeting.</w:t>
      </w:r>
    </w:p>
    <w:p w:rsidR="00E50C0C" w:rsidRPr="003B1EED" w:rsidRDefault="00E50C0C" w:rsidP="003B1EED">
      <w:pPr>
        <w:spacing w:line="24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Please contact me if you have any questions.</w:t>
      </w:r>
    </w:p>
    <w:p w:rsidR="00467F0D" w:rsidRDefault="00571F2C" w:rsidP="00467F0D">
      <w:pPr>
        <w:spacing w:line="240" w:lineRule="auto"/>
        <w:rPr>
          <w:rFonts w:ascii="Palatino Linotype" w:hAnsi="Palatino Linotype"/>
        </w:rPr>
      </w:pPr>
      <w:r w:rsidRPr="003B1EED">
        <w:rPr>
          <w:rFonts w:ascii="Palatino Linotype" w:hAnsi="Palatino Linotype"/>
        </w:rPr>
        <w:t>Sincerely</w:t>
      </w:r>
      <w:proofErr w:type="gramStart"/>
      <w:r w:rsidRPr="003B1EED">
        <w:rPr>
          <w:rFonts w:ascii="Palatino Linotype" w:hAnsi="Palatino Linotype"/>
        </w:rPr>
        <w:t>,</w:t>
      </w:r>
      <w:proofErr w:type="gramEnd"/>
      <w:r w:rsidR="000A6568" w:rsidRPr="003B1EED">
        <w:rPr>
          <w:rFonts w:ascii="Palatino Linotype" w:hAnsi="Palatino Linotype"/>
        </w:rPr>
        <w:br/>
      </w:r>
      <w:r w:rsidR="00D63023" w:rsidRPr="003B1EED">
        <w:rPr>
          <w:rFonts w:ascii="Palatino Linotype" w:hAnsi="Palatino Linotype"/>
          <w:sz w:val="8"/>
        </w:rPr>
        <w:br/>
      </w:r>
      <w:r w:rsidR="00AC4222">
        <w:rPr>
          <w:rFonts w:ascii="Palatino Linotype" w:hAnsi="Palatino Linotype"/>
          <w:noProof/>
        </w:rPr>
        <w:br/>
      </w:r>
      <w:r w:rsidR="00AC4222">
        <w:rPr>
          <w:rFonts w:ascii="Palatino Linotype" w:hAnsi="Palatino Linotype"/>
          <w:noProof/>
        </w:rPr>
        <w:br/>
      </w:r>
      <w:r w:rsidR="00D63023" w:rsidRPr="003B1EED">
        <w:rPr>
          <w:rFonts w:ascii="Palatino Linotype" w:hAnsi="Palatino Linotype"/>
        </w:rPr>
        <w:br/>
      </w:r>
      <w:r w:rsidR="00467F0D" w:rsidRPr="003B1EED">
        <w:rPr>
          <w:rFonts w:ascii="Palatino Linotype" w:hAnsi="Palatino Linotype"/>
        </w:rPr>
        <w:t>David Williamson</w:t>
      </w:r>
    </w:p>
    <w:p w:rsidR="00467F0D" w:rsidRDefault="00467F0D" w:rsidP="003B1EED">
      <w:pPr>
        <w:pBdr>
          <w:bottom w:val="single" w:sz="6" w:space="1" w:color="auto"/>
        </w:pBdr>
        <w:spacing w:line="240" w:lineRule="auto"/>
        <w:rPr>
          <w:rFonts w:ascii="Palatino Linotype" w:hAnsi="Palatino Linotype"/>
        </w:rPr>
      </w:pPr>
      <w:bookmarkStart w:id="0" w:name="_GoBack"/>
      <w:bookmarkEnd w:id="0"/>
    </w:p>
    <w:p w:rsidR="003B1EED" w:rsidRPr="00013391" w:rsidRDefault="00AE5474" w:rsidP="00AE5474">
      <w:pPr>
        <w:spacing w:line="240" w:lineRule="auto"/>
        <w:rPr>
          <w:rFonts w:ascii="Palatino Linotype" w:hAnsi="Palatino Linotype"/>
        </w:rPr>
      </w:pPr>
      <w:r w:rsidRPr="00013391">
        <w:rPr>
          <w:rFonts w:ascii="Palatino Linotype" w:hAnsi="Palatino Linotype"/>
          <w:vertAlign w:val="superscript"/>
        </w:rPr>
        <w:t>1</w:t>
      </w:r>
      <w:r w:rsidRPr="00013391">
        <w:rPr>
          <w:rFonts w:ascii="Palatino Linotype" w:hAnsi="Palatino Linotype"/>
        </w:rPr>
        <w:t xml:space="preserve"> </w:t>
      </w:r>
      <w:r w:rsidR="00013391" w:rsidRPr="00013391">
        <w:rPr>
          <w:rFonts w:ascii="Palatino Linotype" w:eastAsia="Times New Roman" w:hAnsi="Palatino Linotype"/>
          <w:i/>
        </w:rPr>
        <w:t>Town of Greece, N.Y. v. Galloway</w:t>
      </w:r>
      <w:r w:rsidR="00013391" w:rsidRPr="00013391">
        <w:rPr>
          <w:rFonts w:ascii="Palatino Linotype" w:eastAsia="Times New Roman" w:hAnsi="Palatino Linotype"/>
        </w:rPr>
        <w:t>, 12-696, 2014 WL 1757828 (U.S. May 5, 2014)</w:t>
      </w:r>
      <w:r w:rsidRPr="00013391">
        <w:rPr>
          <w:rFonts w:ascii="Palatino Linotype" w:hAnsi="Palatino Linotype"/>
        </w:rPr>
        <w:fldChar w:fldCharType="begin"/>
      </w:r>
      <w:r w:rsidRPr="00013391">
        <w:rPr>
          <w:rFonts w:ascii="Palatino Linotype" w:hAnsi="Palatino Linotype"/>
        </w:rPr>
        <w:instrText xml:space="preserve"> TA \l "</w:instrText>
      </w:r>
      <w:r w:rsidRPr="00013391">
        <w:rPr>
          <w:rFonts w:ascii="Palatino Linotype" w:hAnsi="Palatino Linotype"/>
          <w:i/>
        </w:rPr>
        <w:instrText>Fellowship of Humanity v. County of Alameda</w:instrText>
      </w:r>
      <w:r w:rsidRPr="00013391">
        <w:rPr>
          <w:rFonts w:ascii="Palatino Linotype" w:hAnsi="Palatino Linotype"/>
        </w:rPr>
        <w:instrText xml:space="preserve">, 153 Cal. App. 2d 673 (1st Dist. 1957)." \s "Fellowship of Humanity v. County of Alameda, 153 Cal. App. 2d 673 (1st Dist. 1957)." \c 1 </w:instrText>
      </w:r>
      <w:r w:rsidRPr="00013391">
        <w:rPr>
          <w:rFonts w:ascii="Palatino Linotype" w:hAnsi="Palatino Linotype"/>
        </w:rPr>
        <w:fldChar w:fldCharType="end"/>
      </w:r>
      <w:r w:rsidR="00AC4222">
        <w:rPr>
          <w:rFonts w:ascii="Palatino Linotype" w:hAnsi="Palatino Linotype"/>
        </w:rPr>
        <w:br/>
      </w:r>
      <w:r w:rsidRPr="00013391">
        <w:rPr>
          <w:rFonts w:ascii="Palatino Linotype" w:hAnsi="Palatino Linotype"/>
          <w:vertAlign w:val="superscript"/>
        </w:rPr>
        <w:t>2</w:t>
      </w:r>
      <w:r w:rsidRPr="00013391">
        <w:rPr>
          <w:rFonts w:ascii="Palatino Linotype" w:hAnsi="Palatino Linotype"/>
        </w:rPr>
        <w:t> </w:t>
      </w:r>
      <w:r w:rsidRPr="00013391">
        <w:rPr>
          <w:rFonts w:ascii="Palatino Linotype" w:hAnsi="Palatino Linotype"/>
          <w:i/>
          <w:iCs/>
        </w:rPr>
        <w:t>Pelphrey v. Cobb County</w:t>
      </w:r>
      <w:r w:rsidRPr="00013391">
        <w:rPr>
          <w:rFonts w:ascii="Palatino Linotype" w:hAnsi="Palatino Linotype"/>
        </w:rPr>
        <w:t>, 547 F.3d 1263, 1276 (11th Cir. 2008)</w:t>
      </w:r>
    </w:p>
    <w:sectPr w:rsidR="003B1EED" w:rsidRPr="00013391" w:rsidSect="0002375C">
      <w:headerReference w:type="default" r:id="rId7"/>
      <w:footerReference w:type="default" r:id="rId8"/>
      <w:pgSz w:w="12240" w:h="15840"/>
      <w:pgMar w:top="630" w:right="1440" w:bottom="1440" w:left="144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A9" w:rsidRDefault="00542BA9" w:rsidP="00DD2C53">
      <w:pPr>
        <w:spacing w:after="0" w:line="240" w:lineRule="auto"/>
      </w:pPr>
      <w:r>
        <w:separator/>
      </w:r>
    </w:p>
  </w:endnote>
  <w:endnote w:type="continuationSeparator" w:id="0">
    <w:p w:rsidR="00542BA9" w:rsidRDefault="00542BA9" w:rsidP="00D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30" w:rsidRPr="00571F2C" w:rsidRDefault="00571F2C" w:rsidP="00571F2C">
    <w:pPr>
      <w:pStyle w:val="Footer"/>
      <w:tabs>
        <w:tab w:val="center" w:pos="4540"/>
        <w:tab w:val="left" w:pos="8850"/>
        <w:tab w:val="right" w:pos="9080"/>
      </w:tabs>
      <w:spacing w:line="360" w:lineRule="auto"/>
      <w:ind w:right="280"/>
      <w:jc w:val="center"/>
      <w:rPr>
        <w:rFonts w:ascii="Palatino Linotype" w:hAnsi="Palatino Linotype" w:cs="Arial"/>
        <w:color w:val="17365D"/>
        <w:sz w:val="16"/>
        <w:lang w:val="en-US"/>
      </w:rPr>
    </w:pPr>
    <w:r w:rsidRPr="00571F2C">
      <w:rPr>
        <w:rFonts w:ascii="Palatino Linotype" w:hAnsi="Palatino Linotype" w:cs="Arial"/>
        <w:color w:val="17365D"/>
        <w:sz w:val="16"/>
        <w:lang w:val="en-US"/>
      </w:rPr>
      <w:t>PO Box 621123, Oviedo, FL 327</w:t>
    </w:r>
    <w:r w:rsidR="0039425E">
      <w:rPr>
        <w:rFonts w:ascii="Palatino Linotype" w:hAnsi="Palatino Linotype" w:cs="Arial"/>
        <w:color w:val="17365D"/>
        <w:sz w:val="16"/>
        <w:lang w:val="en-US"/>
      </w:rPr>
      <w:t>6</w:t>
    </w:r>
    <w:r w:rsidRPr="00571F2C">
      <w:rPr>
        <w:rFonts w:ascii="Palatino Linotype" w:hAnsi="Palatino Linotype" w:cs="Arial"/>
        <w:color w:val="17365D"/>
        <w:sz w:val="16"/>
        <w:lang w:val="en-US"/>
      </w:rPr>
      <w:t xml:space="preserve">2        </w:t>
    </w:r>
    <w:r w:rsidR="00FE7830" w:rsidRPr="00571F2C">
      <w:rPr>
        <w:rFonts w:ascii="Palatino Linotype" w:hAnsi="Palatino Linotype" w:cs="Arial"/>
        <w:color w:val="17365D"/>
        <w:sz w:val="16"/>
      </w:rPr>
      <w:t>Tel:</w:t>
    </w:r>
    <w:r w:rsidRPr="00571F2C">
      <w:rPr>
        <w:rFonts w:ascii="Palatino Linotype" w:hAnsi="Palatino Linotype" w:cs="Arial"/>
        <w:color w:val="17365D"/>
        <w:sz w:val="16"/>
        <w:lang w:val="en-US"/>
      </w:rPr>
      <w:t xml:space="preserve"> </w:t>
    </w:r>
    <w:r w:rsidR="00FE7830" w:rsidRPr="00571F2C">
      <w:rPr>
        <w:rFonts w:ascii="Palatino Linotype" w:hAnsi="Palatino Linotype" w:cs="Arial"/>
        <w:color w:val="17365D"/>
        <w:sz w:val="16"/>
      </w:rPr>
      <w:t xml:space="preserve"> </w:t>
    </w:r>
    <w:r w:rsidR="007049E5">
      <w:rPr>
        <w:rFonts w:ascii="Palatino Linotype" w:hAnsi="Palatino Linotype" w:cs="Arial"/>
        <w:color w:val="17365D"/>
        <w:sz w:val="16"/>
        <w:lang w:val="en-US"/>
      </w:rPr>
      <w:t>321/804-3373</w:t>
    </w:r>
    <w:r w:rsidRPr="00571F2C">
      <w:rPr>
        <w:rFonts w:ascii="Palatino Linotype" w:hAnsi="Palatino Linotype" w:cs="Arial"/>
        <w:color w:val="17365D"/>
        <w:sz w:val="16"/>
        <w:lang w:val="en-US"/>
      </w:rPr>
      <w:t xml:space="preserve">        </w:t>
    </w:r>
    <w:r w:rsidR="00FE7830" w:rsidRPr="00571F2C">
      <w:rPr>
        <w:rFonts w:ascii="Palatino Linotype" w:hAnsi="Palatino Linotype" w:cs="Arial"/>
        <w:color w:val="17365D"/>
        <w:sz w:val="16"/>
      </w:rPr>
      <w:t>Email:</w:t>
    </w:r>
    <w:r>
      <w:rPr>
        <w:rFonts w:ascii="Palatino Linotype" w:hAnsi="Palatino Linotype" w:cs="Arial"/>
        <w:color w:val="17365D"/>
        <w:sz w:val="16"/>
        <w:lang w:val="en-US"/>
      </w:rPr>
      <w:t xml:space="preserve">  </w:t>
    </w:r>
    <w:r w:rsidRPr="00571F2C">
      <w:rPr>
        <w:rFonts w:ascii="Palatino Linotype" w:hAnsi="Palatino Linotype" w:cs="Arial"/>
        <w:color w:val="17365D"/>
        <w:sz w:val="16"/>
        <w:lang w:val="en-US"/>
      </w:rPr>
      <w:t>info@cflfreethought.org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A9" w:rsidRDefault="00542BA9" w:rsidP="00DD2C53">
      <w:pPr>
        <w:spacing w:after="0" w:line="240" w:lineRule="auto"/>
      </w:pPr>
      <w:r>
        <w:separator/>
      </w:r>
    </w:p>
  </w:footnote>
  <w:footnote w:type="continuationSeparator" w:id="0">
    <w:p w:rsidR="00542BA9" w:rsidRDefault="00542BA9" w:rsidP="00DD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3" w:rsidRPr="00E50C0C" w:rsidRDefault="000A6568" w:rsidP="003A639F">
    <w:pPr>
      <w:pStyle w:val="Header"/>
      <w:spacing w:line="240" w:lineRule="auto"/>
      <w:jc w:val="center"/>
      <w:rPr>
        <w:rFonts w:ascii="Palatino Linotype" w:hAnsi="Palatino Linotype"/>
        <w:color w:val="17365D"/>
        <w:lang w:val="en-US"/>
      </w:rPr>
    </w:pPr>
    <w:r>
      <w:rPr>
        <w:rFonts w:ascii="Palatino Linotype" w:hAnsi="Palatino Linotype"/>
        <w:noProof/>
        <w:color w:val="17365D"/>
        <w:sz w:val="20"/>
        <w:lang w:val="en-US" w:eastAsia="en-US"/>
      </w:rPr>
      <w:drawing>
        <wp:inline distT="0" distB="0" distL="0" distR="0" wp14:anchorId="5C7E2334" wp14:editId="6E195C54">
          <wp:extent cx="2114550" cy="695325"/>
          <wp:effectExtent l="0" t="0" r="0" b="0"/>
          <wp:docPr id="2" name="Picture 2" descr="Signa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E0"/>
    <w:rsid w:val="00011958"/>
    <w:rsid w:val="00013391"/>
    <w:rsid w:val="0002375C"/>
    <w:rsid w:val="000242B2"/>
    <w:rsid w:val="00035805"/>
    <w:rsid w:val="00053AEE"/>
    <w:rsid w:val="000769CB"/>
    <w:rsid w:val="000A6568"/>
    <w:rsid w:val="000E1D5F"/>
    <w:rsid w:val="001026D7"/>
    <w:rsid w:val="001A741A"/>
    <w:rsid w:val="001B3EE0"/>
    <w:rsid w:val="001D51BD"/>
    <w:rsid w:val="001E7206"/>
    <w:rsid w:val="001F6511"/>
    <w:rsid w:val="002354A7"/>
    <w:rsid w:val="00260863"/>
    <w:rsid w:val="002756FC"/>
    <w:rsid w:val="002B6825"/>
    <w:rsid w:val="002C7440"/>
    <w:rsid w:val="00351CF8"/>
    <w:rsid w:val="00373636"/>
    <w:rsid w:val="00380071"/>
    <w:rsid w:val="0039425E"/>
    <w:rsid w:val="003A11A2"/>
    <w:rsid w:val="003A639F"/>
    <w:rsid w:val="003B1EED"/>
    <w:rsid w:val="003F785E"/>
    <w:rsid w:val="00437253"/>
    <w:rsid w:val="00462F4A"/>
    <w:rsid w:val="00467F0D"/>
    <w:rsid w:val="004E2D98"/>
    <w:rsid w:val="004E3BC9"/>
    <w:rsid w:val="004F0C18"/>
    <w:rsid w:val="00505052"/>
    <w:rsid w:val="00512A26"/>
    <w:rsid w:val="00534E7B"/>
    <w:rsid w:val="00542BA9"/>
    <w:rsid w:val="005451D5"/>
    <w:rsid w:val="00571F2C"/>
    <w:rsid w:val="005B7DC2"/>
    <w:rsid w:val="005F007F"/>
    <w:rsid w:val="00602AE8"/>
    <w:rsid w:val="00640F01"/>
    <w:rsid w:val="006807DB"/>
    <w:rsid w:val="006A3CCD"/>
    <w:rsid w:val="006B4474"/>
    <w:rsid w:val="007049E5"/>
    <w:rsid w:val="007234F1"/>
    <w:rsid w:val="00732471"/>
    <w:rsid w:val="007457B3"/>
    <w:rsid w:val="007A0B55"/>
    <w:rsid w:val="007D58B5"/>
    <w:rsid w:val="00807D59"/>
    <w:rsid w:val="0084323E"/>
    <w:rsid w:val="00874252"/>
    <w:rsid w:val="008B3E8A"/>
    <w:rsid w:val="008D058B"/>
    <w:rsid w:val="008D1B23"/>
    <w:rsid w:val="008D494B"/>
    <w:rsid w:val="008E5ABF"/>
    <w:rsid w:val="008E68CC"/>
    <w:rsid w:val="00902521"/>
    <w:rsid w:val="009476F8"/>
    <w:rsid w:val="009603F6"/>
    <w:rsid w:val="00962CD3"/>
    <w:rsid w:val="00966EEF"/>
    <w:rsid w:val="009A306E"/>
    <w:rsid w:val="009F2D23"/>
    <w:rsid w:val="00A31E6D"/>
    <w:rsid w:val="00A43BE8"/>
    <w:rsid w:val="00A539CD"/>
    <w:rsid w:val="00A651A7"/>
    <w:rsid w:val="00A830EB"/>
    <w:rsid w:val="00AA3C2E"/>
    <w:rsid w:val="00AC4222"/>
    <w:rsid w:val="00AE5474"/>
    <w:rsid w:val="00B124D2"/>
    <w:rsid w:val="00B144AF"/>
    <w:rsid w:val="00B65F8F"/>
    <w:rsid w:val="00B77A52"/>
    <w:rsid w:val="00C234F1"/>
    <w:rsid w:val="00C36CA4"/>
    <w:rsid w:val="00C45AF9"/>
    <w:rsid w:val="00C826FF"/>
    <w:rsid w:val="00CC2FC7"/>
    <w:rsid w:val="00D46DB8"/>
    <w:rsid w:val="00D63023"/>
    <w:rsid w:val="00D869FB"/>
    <w:rsid w:val="00DD2C53"/>
    <w:rsid w:val="00DF15D7"/>
    <w:rsid w:val="00DF23FD"/>
    <w:rsid w:val="00E43BDB"/>
    <w:rsid w:val="00E50C0C"/>
    <w:rsid w:val="00EF07B3"/>
    <w:rsid w:val="00F672E0"/>
    <w:rsid w:val="00FA44E2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A73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3EE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732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73229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06A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6AF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06A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06A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028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3B1EE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3B1EED"/>
    <w:rPr>
      <w:rFonts w:ascii="Times New Roman" w:eastAsiaTheme="minorEastAsia" w:hAnsi="Times New Roman"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3B1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A73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3EE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732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A73229"/>
    <w:rPr>
      <w:rFonts w:ascii="Times New Roman" w:eastAsia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06A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6AF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06A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06A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0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028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3B1EE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3B1EED"/>
    <w:rPr>
      <w:rFonts w:ascii="Times New Roman" w:eastAsiaTheme="minorEastAsia" w:hAnsi="Times New Roman"/>
      <w:sz w:val="24"/>
      <w:szCs w:val="24"/>
      <w:lang w:eastAsia="ja-JP"/>
    </w:rPr>
  </w:style>
  <w:style w:type="character" w:styleId="FootnoteReference">
    <w:name w:val="footnote reference"/>
    <w:basedOn w:val="DefaultParagraphFont"/>
    <w:semiHidden/>
    <w:unhideWhenUsed/>
    <w:rsid w:val="003B1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Cardno ENTRIX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Williamson</dc:creator>
  <cp:lastModifiedBy>David Williamson</cp:lastModifiedBy>
  <cp:revision>2</cp:revision>
  <cp:lastPrinted>2014-05-27T17:37:00Z</cp:lastPrinted>
  <dcterms:created xsi:type="dcterms:W3CDTF">2014-07-09T02:14:00Z</dcterms:created>
  <dcterms:modified xsi:type="dcterms:W3CDTF">2014-07-09T02:14:00Z</dcterms:modified>
</cp:coreProperties>
</file>